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A4" w:rsidRPr="007472A4" w:rsidRDefault="007472A4" w:rsidP="007472A4">
      <w:pPr>
        <w:adjustRightInd w:val="0"/>
        <w:snapToGrid w:val="0"/>
        <w:spacing w:line="588" w:lineRule="exact"/>
        <w:rPr>
          <w:rFonts w:ascii="黑体" w:eastAsia="黑体" w:hint="eastAsia"/>
          <w:sz w:val="32"/>
        </w:rPr>
      </w:pPr>
      <w:r>
        <w:rPr>
          <w:rFonts w:ascii="宋体" w:eastAsia="宋体" w:hAnsi="宋体" w:cs="宋体" w:hint="eastAsia"/>
          <w:kern w:val="0"/>
          <w:sz w:val="30"/>
          <w:szCs w:val="30"/>
        </w:rPr>
        <w:t xml:space="preserve"> </w:t>
      </w:r>
      <w:r>
        <w:rPr>
          <w:rFonts w:ascii="黑体" w:eastAsia="黑体" w:hint="eastAsia"/>
          <w:sz w:val="32"/>
        </w:rPr>
        <w:t xml:space="preserve">     </w:t>
      </w:r>
      <w:r>
        <w:rPr>
          <w:rFonts w:ascii="小标宋" w:eastAsia="小标宋" w:hAnsi="宋体" w:cs="宋体" w:hint="eastAsia"/>
          <w:sz w:val="44"/>
          <w:szCs w:val="44"/>
        </w:rPr>
        <w:t>暨南大学研究生中期考核管理办法</w:t>
      </w:r>
    </w:p>
    <w:p w:rsidR="007472A4" w:rsidRDefault="007472A4" w:rsidP="007472A4">
      <w:pPr>
        <w:adjustRightInd w:val="0"/>
        <w:snapToGrid w:val="0"/>
        <w:spacing w:line="580" w:lineRule="exact"/>
        <w:jc w:val="center"/>
        <w:rPr>
          <w:rFonts w:ascii="宋体" w:hAnsi="宋体" w:cs="宋体" w:hint="eastAsia"/>
          <w:b/>
          <w:sz w:val="36"/>
          <w:szCs w:val="36"/>
        </w:rPr>
      </w:pPr>
      <w:r>
        <w:rPr>
          <w:rFonts w:ascii="仿宋_gb2312" w:eastAsia="仿宋_gb2312" w:hint="eastAsia"/>
          <w:sz w:val="32"/>
        </w:rPr>
        <w:t>暨研〔2019〕35号</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为加强研究生培养过程质量监控与管理，建立健全研究生培养过程考核与分流淘汰机制，</w:t>
      </w:r>
      <w:r>
        <w:rPr>
          <w:rFonts w:ascii="仿宋_gb2312" w:eastAsia="仿宋_gb2312" w:hAnsi="宋体" w:cs="宋体" w:hint="eastAsia"/>
          <w:sz w:val="32"/>
          <w:szCs w:val="32"/>
        </w:rPr>
        <w:t>根据国家教育部和国务院学位办有关文件精神，在</w:t>
      </w:r>
      <w:r>
        <w:rPr>
          <w:rFonts w:ascii="仿宋_gb2312" w:eastAsia="仿宋_gb2312" w:hAnsi="宋体" w:cs="Arial" w:hint="eastAsia"/>
          <w:sz w:val="32"/>
          <w:szCs w:val="32"/>
        </w:rPr>
        <w:t>《暨南大学研究生中期考核试行办法》（暨研</w:t>
      </w:r>
      <w:r>
        <w:rPr>
          <w:rFonts w:ascii="仿宋_gb2312" w:eastAsia="仿宋_gb2312" w:hint="eastAsia"/>
          <w:sz w:val="32"/>
          <w:szCs w:val="32"/>
        </w:rPr>
        <w:t>〔</w:t>
      </w:r>
      <w:r>
        <w:rPr>
          <w:rFonts w:ascii="仿宋_gb2312" w:eastAsia="仿宋_gb2312" w:hAnsi="宋体" w:cs="Arial" w:hint="eastAsia"/>
          <w:sz w:val="32"/>
          <w:szCs w:val="32"/>
        </w:rPr>
        <w:t>2012</w:t>
      </w:r>
      <w:r>
        <w:rPr>
          <w:rFonts w:ascii="仿宋_gb2312" w:eastAsia="仿宋_gb2312" w:hint="eastAsia"/>
          <w:sz w:val="32"/>
          <w:szCs w:val="32"/>
        </w:rPr>
        <w:t>〕</w:t>
      </w:r>
      <w:r>
        <w:rPr>
          <w:rFonts w:ascii="仿宋_gb2312" w:eastAsia="仿宋_gb2312" w:hAnsi="宋体" w:cs="Arial" w:hint="eastAsia"/>
          <w:sz w:val="32"/>
          <w:szCs w:val="32"/>
        </w:rPr>
        <w:t>42号）实施情况基础上</w:t>
      </w:r>
      <w:r>
        <w:rPr>
          <w:rFonts w:ascii="仿宋_gb2312" w:eastAsia="仿宋_gb2312" w:hAnsi="宋体" w:cs="宋体" w:hint="eastAsia"/>
          <w:kern w:val="2"/>
          <w:sz w:val="32"/>
          <w:szCs w:val="32"/>
        </w:rPr>
        <w:t>，制定本办法。</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一、基本要求和考核内容</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是研究生培养过程的必要环节，旨在全面考查研究生入学以来的思想政治表现、课程学习情况、学术研究能力及学位论文进展情况等，及时发现培养过程中存在的问题，对其后续学业安排提出意见、建议和要求，保障研究生培养质量。</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Arial" w:hint="eastAsia"/>
          <w:sz w:val="32"/>
          <w:szCs w:val="32"/>
        </w:rPr>
      </w:pPr>
      <w:r>
        <w:rPr>
          <w:rFonts w:ascii="仿宋_gb2312" w:eastAsia="仿宋_gb2312" w:hAnsi="宋体" w:cs="宋体" w:hint="eastAsia"/>
          <w:kern w:val="2"/>
          <w:sz w:val="32"/>
          <w:szCs w:val="32"/>
        </w:rPr>
        <w:t>（一）研究生在中期考核前，须完成培养方案相关要求、修完个人培养计划的全部课程和通过必修环节（专业学位的专业实践除外），并取得学分；</w:t>
      </w:r>
      <w:r>
        <w:rPr>
          <w:rFonts w:ascii="仿宋_gb2312" w:eastAsia="仿宋_gb2312" w:hAnsi="宋体" w:cs="Arial" w:hint="eastAsia"/>
          <w:sz w:val="32"/>
          <w:szCs w:val="32"/>
        </w:rPr>
        <w:t>学位课程平均分不少于75分；通过学位论文开题报告。</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sz w:val="32"/>
          <w:szCs w:val="32"/>
        </w:rPr>
      </w:pPr>
      <w:r>
        <w:rPr>
          <w:rFonts w:ascii="仿宋_gb2312" w:eastAsia="仿宋_gb2312" w:hAnsi="宋体" w:cs="宋体" w:hint="eastAsia"/>
          <w:kern w:val="2"/>
          <w:sz w:val="32"/>
          <w:szCs w:val="32"/>
        </w:rPr>
        <w:t>（二）</w:t>
      </w:r>
      <w:r>
        <w:rPr>
          <w:rFonts w:ascii="仿宋_gb2312" w:eastAsia="仿宋_gb2312" w:hAnsi="宋体" w:cs="宋体" w:hint="eastAsia"/>
          <w:sz w:val="32"/>
          <w:szCs w:val="32"/>
        </w:rPr>
        <w:t>中期考核原则上不迟于</w:t>
      </w:r>
      <w:r>
        <w:rPr>
          <w:rFonts w:ascii="仿宋_gb2312" w:eastAsia="仿宋_gb2312" w:hAnsi="宋体" w:cs="仿宋_gb2312" w:hint="eastAsia"/>
          <w:color w:val="000000"/>
          <w:sz w:val="32"/>
          <w:szCs w:val="32"/>
        </w:rPr>
        <w:t>第四学期完成</w:t>
      </w:r>
      <w:r>
        <w:rPr>
          <w:rFonts w:ascii="仿宋_gb2312" w:eastAsia="仿宋_gb2312" w:hAnsi="宋体" w:cs="宋体" w:hint="eastAsia"/>
          <w:sz w:val="32"/>
          <w:szCs w:val="32"/>
        </w:rPr>
        <w:t>。确因特殊情况无法按时进行的，须由研究生本人提出书面申请，经导师和培养单位分管领导审核同意后报研究生院培养管理办公室备案方可延期进行。</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原则上学位论文开题报告通过后半年进行中期考核，中期考核合格后半年才允许答辩。</w:t>
      </w:r>
    </w:p>
    <w:p w:rsidR="007472A4" w:rsidRDefault="007472A4">
      <w:pPr>
        <w:pStyle w:val="a7"/>
        <w:widowControl/>
        <w:numPr>
          <w:ilvl w:val="0"/>
          <w:numId w:val="1"/>
        </w:numPr>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lastRenderedPageBreak/>
        <w:t>中期考核内容包括思想政治素质考核、培养方案相关要求和个人培养计划执行情况审查、学术素养和学位论文进展考核。</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1.思想政治素质考核主要从政治思想、道德品质、治学态度、组织纪律及学术诚信等方面进行考察。凡有下列情形之一者视为考核不合格：</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（1）违反国家相关法律法规、严重违反学校相关纪律规定；</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（2）在课程学习及考试中弄虚作假、严重违纪；</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（3）在学术研究中抄袭或剽窃他人科研成果，违反学术道德规范。</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2.培养方案相关要求和个人培养计划执行情况审查包括课程学习及学分修习情况、培养过程必修环节完成情况、学术活动参与情况等。专业学位研究生须对必修环节中的专业实践进行中期考核。</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学术素养和学位论文进展考核主要考查研究生是否具有深厚学术素养（包括专业理解能力、专业批评能力、知识运用能力、问题分析能力和方法评价能力）以及自学位论文开题以来在相关科研、论文撰写方面的进展情况等。</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学术素养和学位论文进展考核以公开答辩的方式进行。汇报内容应涵盖研究生在自己研究领域内所做的研究进展，阅读的文献资料、参加的学术活动、参与导师的科研项目、已发表的学术论文及取得的科研成果、自学位论文开题论文</w:t>
      </w:r>
      <w:r>
        <w:rPr>
          <w:rFonts w:ascii="仿宋_gb2312" w:eastAsia="仿宋_gb2312" w:hAnsi="宋体" w:cs="宋体" w:hint="eastAsia"/>
          <w:kern w:val="2"/>
          <w:sz w:val="32"/>
          <w:szCs w:val="32"/>
        </w:rPr>
        <w:lastRenderedPageBreak/>
        <w:t>撰写及研究方面的进展情况、目前研究中存在的问题及下一步的研究设想等。</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博士生的科研进展报告可结合学术素养和学位论文进展考核一起完成。</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二、考核组织和实施</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中期考核由各研究生培养单位组织实施。</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思想政治素质考核由培养单位党委组织并给出考核结论。</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培养方案相关要求和个人培养计划执行情况由导师负责审查。</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学术素养和学位论文进展考核由考核小组负责考评。硕士生考核小组由3</w:t>
      </w:r>
      <w:r>
        <w:rPr>
          <w:rFonts w:ascii="仿宋_gb2312" w:eastAsia="仿宋_gb2312" w:hAnsi="宋体" w:cs="Arial" w:hint="eastAsia"/>
          <w:sz w:val="32"/>
          <w:szCs w:val="32"/>
        </w:rPr>
        <w:t>～</w:t>
      </w:r>
      <w:r>
        <w:rPr>
          <w:rFonts w:ascii="仿宋_gb2312" w:eastAsia="仿宋_gb2312" w:hAnsi="宋体" w:cs="宋体" w:hint="eastAsia"/>
          <w:kern w:val="2"/>
          <w:sz w:val="32"/>
          <w:szCs w:val="32"/>
        </w:rPr>
        <w:t>5名具有副高级以上（含）职称或具有硕士生</w:t>
      </w:r>
      <w:r>
        <w:rPr>
          <w:rFonts w:ascii="仿宋_gb2312" w:eastAsia="仿宋_gb2312" w:hAnsi="宋体" w:cs="Arial" w:hint="eastAsia"/>
          <w:sz w:val="32"/>
          <w:szCs w:val="32"/>
        </w:rPr>
        <w:t>导师</w:t>
      </w:r>
      <w:r>
        <w:rPr>
          <w:rFonts w:ascii="仿宋_gb2312" w:eastAsia="仿宋_gb2312" w:hAnsi="宋体" w:cs="宋体" w:hint="eastAsia"/>
          <w:kern w:val="2"/>
          <w:sz w:val="32"/>
          <w:szCs w:val="32"/>
        </w:rPr>
        <w:t>资格的教师组成，原则上</w:t>
      </w:r>
      <w:r>
        <w:rPr>
          <w:rFonts w:ascii="仿宋_gb2312" w:eastAsia="仿宋_gb2312" w:hAnsi="宋体" w:cs="Arial" w:hint="eastAsia"/>
          <w:sz w:val="32"/>
          <w:szCs w:val="32"/>
        </w:rPr>
        <w:t>成员半数以上具有硕士生导师资格，组长须由硕士生导师担任</w:t>
      </w:r>
      <w:r>
        <w:rPr>
          <w:rFonts w:ascii="仿宋_gb2312" w:eastAsia="仿宋_gb2312" w:hAnsi="宋体" w:cs="宋体" w:hint="eastAsia"/>
          <w:kern w:val="2"/>
          <w:sz w:val="32"/>
          <w:szCs w:val="32"/>
        </w:rPr>
        <w:t>；博士生考核小组由5</w:t>
      </w:r>
      <w:r>
        <w:rPr>
          <w:rFonts w:ascii="仿宋_gb2312" w:eastAsia="仿宋_gb2312" w:hAnsi="宋体" w:cs="Arial" w:hint="eastAsia"/>
          <w:sz w:val="32"/>
          <w:szCs w:val="32"/>
        </w:rPr>
        <w:t>～</w:t>
      </w:r>
      <w:r>
        <w:rPr>
          <w:rFonts w:ascii="仿宋_gb2312" w:eastAsia="仿宋_gb2312" w:hAnsi="宋体" w:cs="宋体" w:hint="eastAsia"/>
          <w:kern w:val="2"/>
          <w:sz w:val="32"/>
          <w:szCs w:val="32"/>
        </w:rPr>
        <w:t>7名正高级职称教师或博士生</w:t>
      </w:r>
      <w:r>
        <w:rPr>
          <w:rFonts w:ascii="仿宋_gb2312" w:eastAsia="仿宋_gb2312" w:hAnsi="宋体" w:cs="Arial" w:hint="eastAsia"/>
          <w:sz w:val="32"/>
          <w:szCs w:val="32"/>
        </w:rPr>
        <w:t>导师组成</w:t>
      </w:r>
      <w:r>
        <w:rPr>
          <w:rFonts w:ascii="仿宋_gb2312" w:eastAsia="仿宋_gb2312" w:hAnsi="宋体" w:cs="宋体" w:hint="eastAsia"/>
          <w:kern w:val="2"/>
          <w:sz w:val="32"/>
          <w:szCs w:val="32"/>
        </w:rPr>
        <w:t>，原则上</w:t>
      </w:r>
      <w:r>
        <w:rPr>
          <w:rFonts w:ascii="仿宋_gb2312" w:eastAsia="仿宋_gb2312" w:hAnsi="宋体" w:cs="Arial" w:hint="eastAsia"/>
          <w:sz w:val="32"/>
          <w:szCs w:val="32"/>
        </w:rPr>
        <w:t>成员半数以上具有博士生导师资格，组长须由博士生导师担任</w:t>
      </w:r>
      <w:r>
        <w:rPr>
          <w:rFonts w:ascii="仿宋_gb2312" w:eastAsia="仿宋_gb2312" w:hAnsi="宋体" w:cs="宋体" w:hint="eastAsia"/>
          <w:kern w:val="2"/>
          <w:sz w:val="32"/>
          <w:szCs w:val="32"/>
        </w:rPr>
        <w:t>。</w:t>
      </w:r>
      <w:r>
        <w:rPr>
          <w:rFonts w:ascii="仿宋_gb2312" w:eastAsia="仿宋_gb2312" w:hAnsi="宋体" w:cs="Arial" w:hint="eastAsia"/>
          <w:sz w:val="32"/>
          <w:szCs w:val="32"/>
        </w:rPr>
        <w:t>参与考核研究生的导师</w:t>
      </w:r>
      <w:r>
        <w:rPr>
          <w:rFonts w:ascii="仿宋_gb2312" w:eastAsia="仿宋_gb2312" w:hAnsi="宋体" w:cs="宋体" w:hint="eastAsia"/>
          <w:kern w:val="2"/>
          <w:sz w:val="32"/>
          <w:szCs w:val="32"/>
        </w:rPr>
        <w:t>是否</w:t>
      </w:r>
      <w:r>
        <w:rPr>
          <w:rFonts w:ascii="仿宋_gb2312" w:eastAsia="仿宋_gb2312" w:hAnsi="宋体" w:cs="Arial" w:hint="eastAsia"/>
          <w:sz w:val="32"/>
          <w:szCs w:val="32"/>
        </w:rPr>
        <w:t>参加答辩会，由培养单位自行决定。</w:t>
      </w:r>
      <w:r>
        <w:rPr>
          <w:rFonts w:ascii="仿宋_gb2312" w:eastAsia="仿宋_gb2312" w:hAnsi="宋体" w:cs="宋体" w:hint="eastAsia"/>
          <w:kern w:val="2"/>
          <w:sz w:val="32"/>
          <w:szCs w:val="32"/>
        </w:rPr>
        <w:t>考核小组遵循公平公正原则，</w:t>
      </w:r>
      <w:r>
        <w:rPr>
          <w:rFonts w:ascii="仿宋_gb2312" w:eastAsia="仿宋_gb2312" w:hAnsi="宋体" w:cs="Arial" w:hint="eastAsia"/>
          <w:sz w:val="32"/>
          <w:szCs w:val="32"/>
        </w:rPr>
        <w:t>集体决议</w:t>
      </w:r>
      <w:r>
        <w:rPr>
          <w:rFonts w:ascii="仿宋_gb2312" w:eastAsia="仿宋_gb2312" w:hAnsi="宋体" w:cs="宋体" w:hint="eastAsia"/>
          <w:kern w:val="2"/>
          <w:sz w:val="32"/>
          <w:szCs w:val="32"/>
        </w:rPr>
        <w:t>给出考核结论。</w:t>
      </w:r>
    </w:p>
    <w:p w:rsidR="007472A4" w:rsidRDefault="007472A4">
      <w:pPr>
        <w:pStyle w:val="a7"/>
        <w:widowControl/>
        <w:spacing w:before="0" w:beforeAutospacing="0" w:after="0" w:afterAutospacing="0" w:line="590" w:lineRule="exact"/>
        <w:ind w:firstLineChars="200" w:firstLine="640"/>
        <w:jc w:val="both"/>
        <w:rPr>
          <w:rFonts w:ascii="黑体" w:eastAsia="黑体" w:hAnsi="黑体" w:hint="eastAsia"/>
          <w:sz w:val="32"/>
          <w:szCs w:val="32"/>
        </w:rPr>
      </w:pPr>
      <w:r>
        <w:rPr>
          <w:rFonts w:ascii="黑体" w:eastAsia="黑体" w:hAnsi="黑体" w:cs="宋体" w:hint="eastAsia"/>
          <w:kern w:val="2"/>
          <w:sz w:val="32"/>
          <w:szCs w:val="32"/>
        </w:rPr>
        <w:t>三、考核结论</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中期考核结论分为合格、不合格。思想政治素质考核、培养方案相关要求和个人培养计划执行情况审查、学术素养和学位论文进展考核三部分中任何一部分不合格，均视为中期考核不合格。</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lastRenderedPageBreak/>
        <w:t>中期考核不合格者，</w:t>
      </w:r>
      <w:r>
        <w:rPr>
          <w:rFonts w:ascii="仿宋_gb2312" w:eastAsia="仿宋_gb2312" w:hAnsi="宋体" w:cs="Arial" w:hint="eastAsia"/>
          <w:sz w:val="32"/>
          <w:szCs w:val="32"/>
        </w:rPr>
        <w:t>可在至少3个月后重新申请进行</w:t>
      </w:r>
      <w:r>
        <w:rPr>
          <w:rFonts w:ascii="仿宋_gb2312" w:eastAsia="仿宋_gb2312" w:hAnsi="宋体" w:cs="宋体" w:hint="eastAsia"/>
          <w:kern w:val="2"/>
          <w:sz w:val="32"/>
          <w:szCs w:val="32"/>
        </w:rPr>
        <w:t>中期考核。硕士研究生二次考核仍为不合格的，一般给予退学处理。博士研究生二次考核仍为不合格的，一般给予退学处理；若培养单位认为其符合硕士培养条件，可经本人申请，培养单位和研究生院同意后，分流进入硕士研究生阶段培养。</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四、其他</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（一）研究生在中期考核合格后的论文工作期间，如因特殊原因无法继续论文工作的，由本人提出申请，经导师、培养单位审查同意后，报研究生院审核批准后进行分流培养或者退学处理。</w:t>
      </w:r>
    </w:p>
    <w:p w:rsidR="007472A4" w:rsidRDefault="007472A4">
      <w:pPr>
        <w:adjustRightInd w:val="0"/>
        <w:snapToGrid w:val="0"/>
        <w:spacing w:line="59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（二）</w:t>
      </w:r>
      <w:r>
        <w:rPr>
          <w:rFonts w:ascii="仿宋_gb2312" w:eastAsia="仿宋_gb2312" w:hAnsi="宋体" w:cs="Arial" w:hint="eastAsia"/>
          <w:kern w:val="0"/>
          <w:sz w:val="32"/>
          <w:szCs w:val="32"/>
        </w:rPr>
        <w:t>研究生、导师及培养单位须按要求在研究生教育综合管理系统中完成中期考核管理流程，研究生院将组织抽查工作。</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（三）本办法适用于2019级及以后研究生。</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（四）本办法自公布之日起执行，由研究生院负责解释。</w:t>
      </w:r>
    </w:p>
    <w:p w:rsidR="007472A4" w:rsidRDefault="007472A4">
      <w:pPr>
        <w:adjustRightInd w:val="0"/>
        <w:snapToGrid w:val="0"/>
        <w:spacing w:line="590" w:lineRule="exact"/>
        <w:rPr>
          <w:rFonts w:ascii="仿宋_gb2312" w:eastAsia="仿宋_gb2312" w:hint="eastAsia"/>
          <w:b/>
          <w:sz w:val="32"/>
          <w:szCs w:val="32"/>
        </w:rPr>
      </w:pPr>
    </w:p>
    <w:p w:rsidR="007472A4" w:rsidRDefault="007472A4">
      <w:pPr>
        <w:adjustRightInd w:val="0"/>
        <w:snapToGrid w:val="0"/>
        <w:spacing w:line="560" w:lineRule="exact"/>
        <w:rPr>
          <w:rFonts w:ascii="仿宋_gb2312" w:eastAsia="仿宋_gb2312" w:hint="eastAsia"/>
          <w:b/>
          <w:sz w:val="32"/>
          <w:szCs w:val="32"/>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500" w:lineRule="exact"/>
        <w:rPr>
          <w:rFonts w:ascii="黑体" w:eastAsia="黑体" w:hint="eastAsia"/>
          <w:b/>
        </w:rPr>
      </w:pPr>
    </w:p>
    <w:p w:rsidR="007472A4" w:rsidRDefault="007472A4">
      <w:pPr>
        <w:adjustRightInd w:val="0"/>
        <w:snapToGrid w:val="0"/>
        <w:spacing w:line="5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500" w:lineRule="exact"/>
        <w:rPr>
          <w:rFonts w:hint="eastAsia"/>
          <w:lang w:val="en-US" w:eastAsia="zh-CN"/>
        </w:rPr>
      </w:pPr>
      <w:r>
        <w:rPr>
          <w:rFonts w:ascii="仿宋_gb2312" w:eastAsia="仿宋_gb2312" w:hint="eastAsia"/>
          <w:sz w:val="28"/>
          <w:szCs w:val="28"/>
          <w:lang w:val="en-US" w:eastAsia="zh-CN"/>
        </w:rPr>
        <w:pict>
          <v:line id="直线 20" o:spid="_x0000_s1029" style="position:absolute;left:0;text-align:left;z-index:251663360" from="-.4pt,3.35pt" to="442.6pt,3.35pt"/>
        </w:pict>
      </w:r>
      <w:r>
        <w:rPr>
          <w:rFonts w:ascii="仿宋_gb2312" w:eastAsia="仿宋_gb2312" w:hint="eastAsia"/>
          <w:sz w:val="28"/>
          <w:szCs w:val="28"/>
        </w:rPr>
        <w:t xml:space="preserve">  </w:t>
      </w:r>
      <w:r>
        <w:rPr>
          <w:rFonts w:ascii="仿宋_gb2312" w:eastAsia="仿宋_gb2312" w:hint="eastAsia"/>
          <w:sz w:val="28"/>
          <w:szCs w:val="28"/>
          <w:lang w:val="en-US" w:eastAsia="zh-CN"/>
        </w:rPr>
        <w:pict>
          <v:line id="直线 22" o:spid="_x0000_s1030" style="position:absolute;left:0;text-align:left;z-index:251664384;mso-position-horizontal-relative:text;mso-position-vertical-relative:text" from="-.4pt,27.2pt" to="442.6pt,27.2pt"/>
        </w:pict>
      </w:r>
      <w:r>
        <w:rPr>
          <w:rFonts w:ascii="仿宋_gb2312" w:eastAsia="仿宋_gb2312" w:hint="eastAsia"/>
          <w:sz w:val="28"/>
          <w:szCs w:val="28"/>
        </w:rPr>
        <w:t xml:space="preserve">暨南大学党政办公室     主动公开         2019年8月28日印发  </w:t>
      </w:r>
    </w:p>
    <w:p w:rsidR="00A67F2B" w:rsidRPr="007472A4" w:rsidRDefault="00A67F2B" w:rsidP="001059A7">
      <w:pPr>
        <w:widowControl/>
        <w:jc w:val="left"/>
        <w:rPr>
          <w:rFonts w:ascii="宋体" w:eastAsia="宋体" w:hAnsi="宋体" w:cs="宋体"/>
          <w:kern w:val="0"/>
          <w:sz w:val="24"/>
          <w:szCs w:val="24"/>
          <w:lang w:val="en-US"/>
        </w:rPr>
      </w:pPr>
    </w:p>
    <w:p w:rsidR="00A67F2B" w:rsidRPr="00A67F2B" w:rsidRDefault="00A67F2B" w:rsidP="001059A7">
      <w:pPr>
        <w:widowControl/>
        <w:jc w:val="left"/>
        <w:rPr>
          <w:rFonts w:ascii="宋体" w:eastAsia="宋体" w:hAnsi="宋体" w:cs="宋体"/>
          <w:kern w:val="0"/>
          <w:sz w:val="24"/>
          <w:szCs w:val="24"/>
        </w:rPr>
      </w:pPr>
    </w:p>
    <w:sectPr w:rsidR="00A67F2B" w:rsidRPr="00A67F2B" w:rsidSect="005A0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2A4" w:rsidRDefault="007472A4" w:rsidP="007472A4">
      <w:r>
        <w:separator/>
      </w:r>
    </w:p>
  </w:endnote>
  <w:endnote w:type="continuationSeparator" w:id="1">
    <w:p w:rsidR="007472A4" w:rsidRDefault="007472A4" w:rsidP="00747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10" w:usb3="00000000" w:csb0="00040000"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2A4" w:rsidRDefault="007472A4" w:rsidP="007472A4">
      <w:r>
        <w:separator/>
      </w:r>
    </w:p>
  </w:footnote>
  <w:footnote w:type="continuationSeparator" w:id="1">
    <w:p w:rsidR="007472A4" w:rsidRDefault="007472A4" w:rsidP="00747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628D"/>
    <w:multiLevelType w:val="singleLevel"/>
    <w:tmpl w:val="0CDC628D"/>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E72"/>
    <w:rsid w:val="00001C35"/>
    <w:rsid w:val="0002174A"/>
    <w:rsid w:val="001059A7"/>
    <w:rsid w:val="00111AD3"/>
    <w:rsid w:val="00256CA0"/>
    <w:rsid w:val="00292BAD"/>
    <w:rsid w:val="002C22E7"/>
    <w:rsid w:val="00385F8F"/>
    <w:rsid w:val="003B54FF"/>
    <w:rsid w:val="003F5948"/>
    <w:rsid w:val="00445B28"/>
    <w:rsid w:val="00475BFD"/>
    <w:rsid w:val="0053348C"/>
    <w:rsid w:val="005A0B00"/>
    <w:rsid w:val="006B2256"/>
    <w:rsid w:val="007472A4"/>
    <w:rsid w:val="00923BCC"/>
    <w:rsid w:val="00977617"/>
    <w:rsid w:val="00A67F2B"/>
    <w:rsid w:val="00B527E3"/>
    <w:rsid w:val="00B63A06"/>
    <w:rsid w:val="00C83E34"/>
    <w:rsid w:val="00C876EF"/>
    <w:rsid w:val="00CD3FE1"/>
    <w:rsid w:val="00E15B9E"/>
    <w:rsid w:val="00E25E72"/>
    <w:rsid w:val="00ED0B79"/>
    <w:rsid w:val="00F76D8D"/>
    <w:rsid w:val="00F84222"/>
    <w:rsid w:val="00FD37C0"/>
    <w:rsid w:val="00FD4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E72"/>
    <w:rPr>
      <w:sz w:val="18"/>
      <w:szCs w:val="18"/>
    </w:rPr>
  </w:style>
  <w:style w:type="character" w:customStyle="1" w:styleId="Char">
    <w:name w:val="批注框文本 Char"/>
    <w:basedOn w:val="a0"/>
    <w:link w:val="a3"/>
    <w:uiPriority w:val="99"/>
    <w:semiHidden/>
    <w:rsid w:val="00E25E72"/>
    <w:rPr>
      <w:sz w:val="18"/>
      <w:szCs w:val="18"/>
    </w:rPr>
  </w:style>
  <w:style w:type="character" w:styleId="a4">
    <w:name w:val="Strong"/>
    <w:basedOn w:val="a0"/>
    <w:uiPriority w:val="22"/>
    <w:qFormat/>
    <w:rsid w:val="001059A7"/>
    <w:rPr>
      <w:b/>
      <w:bCs/>
    </w:rPr>
  </w:style>
  <w:style w:type="paragraph" w:styleId="a5">
    <w:name w:val="header"/>
    <w:basedOn w:val="a"/>
    <w:link w:val="Char0"/>
    <w:uiPriority w:val="99"/>
    <w:semiHidden/>
    <w:unhideWhenUsed/>
    <w:rsid w:val="007472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72A4"/>
    <w:rPr>
      <w:sz w:val="18"/>
      <w:szCs w:val="18"/>
    </w:rPr>
  </w:style>
  <w:style w:type="paragraph" w:styleId="a6">
    <w:name w:val="footer"/>
    <w:basedOn w:val="a"/>
    <w:link w:val="Char1"/>
    <w:uiPriority w:val="99"/>
    <w:semiHidden/>
    <w:unhideWhenUsed/>
    <w:rsid w:val="007472A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72A4"/>
    <w:rPr>
      <w:sz w:val="18"/>
      <w:szCs w:val="18"/>
    </w:rPr>
  </w:style>
  <w:style w:type="paragraph" w:styleId="a7">
    <w:name w:val="Normal (Web)"/>
    <w:basedOn w:val="a"/>
    <w:rsid w:val="007472A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86481632">
      <w:bodyDiv w:val="1"/>
      <w:marLeft w:val="0"/>
      <w:marRight w:val="0"/>
      <w:marTop w:val="0"/>
      <w:marBottom w:val="0"/>
      <w:divBdr>
        <w:top w:val="none" w:sz="0" w:space="0" w:color="auto"/>
        <w:left w:val="none" w:sz="0" w:space="0" w:color="auto"/>
        <w:bottom w:val="none" w:sz="0" w:space="0" w:color="auto"/>
        <w:right w:val="none" w:sz="0" w:space="0" w:color="auto"/>
      </w:divBdr>
      <w:divsChild>
        <w:div w:id="57365693">
          <w:marLeft w:val="0"/>
          <w:marRight w:val="0"/>
          <w:marTop w:val="0"/>
          <w:marBottom w:val="0"/>
          <w:divBdr>
            <w:top w:val="none" w:sz="0" w:space="0" w:color="auto"/>
            <w:left w:val="none" w:sz="0" w:space="0" w:color="auto"/>
            <w:bottom w:val="none" w:sz="0" w:space="0" w:color="auto"/>
            <w:right w:val="none" w:sz="0" w:space="0" w:color="auto"/>
          </w:divBdr>
          <w:divsChild>
            <w:div w:id="1329019504">
              <w:marLeft w:val="0"/>
              <w:marRight w:val="0"/>
              <w:marTop w:val="0"/>
              <w:marBottom w:val="0"/>
              <w:divBdr>
                <w:top w:val="none" w:sz="0" w:space="0" w:color="auto"/>
                <w:left w:val="none" w:sz="0" w:space="0" w:color="auto"/>
                <w:bottom w:val="none" w:sz="0" w:space="0" w:color="auto"/>
                <w:right w:val="none" w:sz="0" w:space="0" w:color="auto"/>
              </w:divBdr>
            </w:div>
          </w:divsChild>
        </w:div>
        <w:div w:id="1143157739">
          <w:marLeft w:val="0"/>
          <w:marRight w:val="0"/>
          <w:marTop w:val="0"/>
          <w:marBottom w:val="0"/>
          <w:divBdr>
            <w:top w:val="none" w:sz="0" w:space="0" w:color="auto"/>
            <w:left w:val="none" w:sz="0" w:space="0" w:color="auto"/>
            <w:bottom w:val="none" w:sz="0" w:space="0" w:color="auto"/>
            <w:right w:val="none" w:sz="0" w:space="0" w:color="auto"/>
          </w:divBdr>
          <w:divsChild>
            <w:div w:id="1998265358">
              <w:marLeft w:val="0"/>
              <w:marRight w:val="0"/>
              <w:marTop w:val="0"/>
              <w:marBottom w:val="0"/>
              <w:divBdr>
                <w:top w:val="none" w:sz="0" w:space="0" w:color="auto"/>
                <w:left w:val="none" w:sz="0" w:space="0" w:color="auto"/>
                <w:bottom w:val="none" w:sz="0" w:space="0" w:color="auto"/>
                <w:right w:val="none" w:sz="0" w:space="0" w:color="auto"/>
              </w:divBdr>
            </w:div>
          </w:divsChild>
        </w:div>
        <w:div w:id="1556232353">
          <w:marLeft w:val="0"/>
          <w:marRight w:val="0"/>
          <w:marTop w:val="0"/>
          <w:marBottom w:val="0"/>
          <w:divBdr>
            <w:top w:val="none" w:sz="0" w:space="0" w:color="auto"/>
            <w:left w:val="none" w:sz="0" w:space="0" w:color="auto"/>
            <w:bottom w:val="none" w:sz="0" w:space="0" w:color="auto"/>
            <w:right w:val="none" w:sz="0" w:space="0" w:color="auto"/>
          </w:divBdr>
          <w:divsChild>
            <w:div w:id="17130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144">
      <w:bodyDiv w:val="1"/>
      <w:marLeft w:val="0"/>
      <w:marRight w:val="0"/>
      <w:marTop w:val="0"/>
      <w:marBottom w:val="0"/>
      <w:divBdr>
        <w:top w:val="none" w:sz="0" w:space="0" w:color="auto"/>
        <w:left w:val="none" w:sz="0" w:space="0" w:color="auto"/>
        <w:bottom w:val="none" w:sz="0" w:space="0" w:color="auto"/>
        <w:right w:val="none" w:sz="0" w:space="0" w:color="auto"/>
      </w:divBdr>
    </w:div>
    <w:div w:id="847909968">
      <w:bodyDiv w:val="1"/>
      <w:marLeft w:val="0"/>
      <w:marRight w:val="0"/>
      <w:marTop w:val="0"/>
      <w:marBottom w:val="0"/>
      <w:divBdr>
        <w:top w:val="none" w:sz="0" w:space="0" w:color="auto"/>
        <w:left w:val="none" w:sz="0" w:space="0" w:color="auto"/>
        <w:bottom w:val="none" w:sz="0" w:space="0" w:color="auto"/>
        <w:right w:val="none" w:sz="0" w:space="0" w:color="auto"/>
      </w:divBdr>
      <w:divsChild>
        <w:div w:id="1752697968">
          <w:marLeft w:val="0"/>
          <w:marRight w:val="0"/>
          <w:marTop w:val="0"/>
          <w:marBottom w:val="0"/>
          <w:divBdr>
            <w:top w:val="none" w:sz="0" w:space="0" w:color="auto"/>
            <w:left w:val="none" w:sz="0" w:space="0" w:color="auto"/>
            <w:bottom w:val="none" w:sz="0" w:space="0" w:color="auto"/>
            <w:right w:val="none" w:sz="0" w:space="0" w:color="auto"/>
          </w:divBdr>
          <w:divsChild>
            <w:div w:id="5713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597">
      <w:bodyDiv w:val="1"/>
      <w:marLeft w:val="0"/>
      <w:marRight w:val="0"/>
      <w:marTop w:val="0"/>
      <w:marBottom w:val="0"/>
      <w:divBdr>
        <w:top w:val="none" w:sz="0" w:space="0" w:color="auto"/>
        <w:left w:val="none" w:sz="0" w:space="0" w:color="auto"/>
        <w:bottom w:val="none" w:sz="0" w:space="0" w:color="auto"/>
        <w:right w:val="none" w:sz="0" w:space="0" w:color="auto"/>
      </w:divBdr>
      <w:divsChild>
        <w:div w:id="1343822514">
          <w:marLeft w:val="0"/>
          <w:marRight w:val="0"/>
          <w:marTop w:val="0"/>
          <w:marBottom w:val="0"/>
          <w:divBdr>
            <w:top w:val="none" w:sz="0" w:space="0" w:color="auto"/>
            <w:left w:val="none" w:sz="0" w:space="0" w:color="auto"/>
            <w:bottom w:val="none" w:sz="0" w:space="0" w:color="auto"/>
            <w:right w:val="none" w:sz="0" w:space="0" w:color="auto"/>
          </w:divBdr>
          <w:divsChild>
            <w:div w:id="12792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661">
      <w:bodyDiv w:val="1"/>
      <w:marLeft w:val="0"/>
      <w:marRight w:val="0"/>
      <w:marTop w:val="0"/>
      <w:marBottom w:val="0"/>
      <w:divBdr>
        <w:top w:val="none" w:sz="0" w:space="0" w:color="auto"/>
        <w:left w:val="none" w:sz="0" w:space="0" w:color="auto"/>
        <w:bottom w:val="none" w:sz="0" w:space="0" w:color="auto"/>
        <w:right w:val="none" w:sz="0" w:space="0" w:color="auto"/>
      </w:divBdr>
      <w:divsChild>
        <w:div w:id="104925760">
          <w:marLeft w:val="0"/>
          <w:marRight w:val="0"/>
          <w:marTop w:val="0"/>
          <w:marBottom w:val="0"/>
          <w:divBdr>
            <w:top w:val="none" w:sz="0" w:space="0" w:color="auto"/>
            <w:left w:val="none" w:sz="0" w:space="0" w:color="auto"/>
            <w:bottom w:val="none" w:sz="0" w:space="0" w:color="auto"/>
            <w:right w:val="none" w:sz="0" w:space="0" w:color="auto"/>
          </w:divBdr>
          <w:divsChild>
            <w:div w:id="19347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8029">
      <w:bodyDiv w:val="1"/>
      <w:marLeft w:val="0"/>
      <w:marRight w:val="0"/>
      <w:marTop w:val="0"/>
      <w:marBottom w:val="0"/>
      <w:divBdr>
        <w:top w:val="none" w:sz="0" w:space="0" w:color="auto"/>
        <w:left w:val="none" w:sz="0" w:space="0" w:color="auto"/>
        <w:bottom w:val="none" w:sz="0" w:space="0" w:color="auto"/>
        <w:right w:val="none" w:sz="0" w:space="0" w:color="auto"/>
      </w:divBdr>
      <w:divsChild>
        <w:div w:id="1102647903">
          <w:marLeft w:val="0"/>
          <w:marRight w:val="0"/>
          <w:marTop w:val="0"/>
          <w:marBottom w:val="0"/>
          <w:divBdr>
            <w:top w:val="none" w:sz="0" w:space="0" w:color="auto"/>
            <w:left w:val="none" w:sz="0" w:space="0" w:color="auto"/>
            <w:bottom w:val="none" w:sz="0" w:space="0" w:color="auto"/>
            <w:right w:val="none" w:sz="0" w:space="0" w:color="auto"/>
          </w:divBdr>
          <w:divsChild>
            <w:div w:id="1330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6020">
      <w:bodyDiv w:val="1"/>
      <w:marLeft w:val="0"/>
      <w:marRight w:val="0"/>
      <w:marTop w:val="0"/>
      <w:marBottom w:val="0"/>
      <w:divBdr>
        <w:top w:val="none" w:sz="0" w:space="0" w:color="auto"/>
        <w:left w:val="none" w:sz="0" w:space="0" w:color="auto"/>
        <w:bottom w:val="none" w:sz="0" w:space="0" w:color="auto"/>
        <w:right w:val="none" w:sz="0" w:space="0" w:color="auto"/>
      </w:divBdr>
      <w:divsChild>
        <w:div w:id="1423185660">
          <w:marLeft w:val="0"/>
          <w:marRight w:val="0"/>
          <w:marTop w:val="0"/>
          <w:marBottom w:val="0"/>
          <w:divBdr>
            <w:top w:val="none" w:sz="0" w:space="0" w:color="auto"/>
            <w:left w:val="none" w:sz="0" w:space="0" w:color="auto"/>
            <w:bottom w:val="none" w:sz="0" w:space="0" w:color="auto"/>
            <w:right w:val="none" w:sz="0" w:space="0" w:color="auto"/>
          </w:divBdr>
        </w:div>
      </w:divsChild>
    </w:div>
    <w:div w:id="2042510708">
      <w:bodyDiv w:val="1"/>
      <w:marLeft w:val="0"/>
      <w:marRight w:val="0"/>
      <w:marTop w:val="0"/>
      <w:marBottom w:val="0"/>
      <w:divBdr>
        <w:top w:val="none" w:sz="0" w:space="0" w:color="auto"/>
        <w:left w:val="none" w:sz="0" w:space="0" w:color="auto"/>
        <w:bottom w:val="none" w:sz="0" w:space="0" w:color="auto"/>
        <w:right w:val="none" w:sz="0" w:space="0" w:color="auto"/>
      </w:divBdr>
      <w:divsChild>
        <w:div w:id="649754832">
          <w:marLeft w:val="0"/>
          <w:marRight w:val="0"/>
          <w:marTop w:val="0"/>
          <w:marBottom w:val="0"/>
          <w:divBdr>
            <w:top w:val="none" w:sz="0" w:space="0" w:color="auto"/>
            <w:left w:val="none" w:sz="0" w:space="0" w:color="auto"/>
            <w:bottom w:val="none" w:sz="0" w:space="0" w:color="auto"/>
            <w:right w:val="none" w:sz="0" w:space="0" w:color="auto"/>
          </w:divBdr>
          <w:divsChild>
            <w:div w:id="393745033">
              <w:marLeft w:val="0"/>
              <w:marRight w:val="0"/>
              <w:marTop w:val="0"/>
              <w:marBottom w:val="0"/>
              <w:divBdr>
                <w:top w:val="none" w:sz="0" w:space="0" w:color="auto"/>
                <w:left w:val="none" w:sz="0" w:space="0" w:color="auto"/>
                <w:bottom w:val="none" w:sz="0" w:space="0" w:color="auto"/>
                <w:right w:val="none" w:sz="0" w:space="0" w:color="auto"/>
              </w:divBdr>
            </w:div>
          </w:divsChild>
        </w:div>
        <w:div w:id="1990086990">
          <w:marLeft w:val="0"/>
          <w:marRight w:val="0"/>
          <w:marTop w:val="0"/>
          <w:marBottom w:val="0"/>
          <w:divBdr>
            <w:top w:val="none" w:sz="0" w:space="0" w:color="auto"/>
            <w:left w:val="none" w:sz="0" w:space="0" w:color="auto"/>
            <w:bottom w:val="none" w:sz="0" w:space="0" w:color="auto"/>
            <w:right w:val="none" w:sz="0" w:space="0" w:color="auto"/>
          </w:divBdr>
          <w:divsChild>
            <w:div w:id="1247042">
              <w:marLeft w:val="0"/>
              <w:marRight w:val="0"/>
              <w:marTop w:val="0"/>
              <w:marBottom w:val="0"/>
              <w:divBdr>
                <w:top w:val="none" w:sz="0" w:space="0" w:color="auto"/>
                <w:left w:val="none" w:sz="0" w:space="0" w:color="auto"/>
                <w:bottom w:val="none" w:sz="0" w:space="0" w:color="auto"/>
                <w:right w:val="none" w:sz="0" w:space="0" w:color="auto"/>
              </w:divBdr>
            </w:div>
          </w:divsChild>
        </w:div>
        <w:div w:id="994845298">
          <w:marLeft w:val="0"/>
          <w:marRight w:val="0"/>
          <w:marTop w:val="0"/>
          <w:marBottom w:val="0"/>
          <w:divBdr>
            <w:top w:val="none" w:sz="0" w:space="0" w:color="auto"/>
            <w:left w:val="none" w:sz="0" w:space="0" w:color="auto"/>
            <w:bottom w:val="none" w:sz="0" w:space="0" w:color="auto"/>
            <w:right w:val="none" w:sz="0" w:space="0" w:color="auto"/>
          </w:divBdr>
          <w:divsChild>
            <w:div w:id="1160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dc:creator>
  <cp:lastModifiedBy>王文</cp:lastModifiedBy>
  <cp:revision>3</cp:revision>
  <dcterms:created xsi:type="dcterms:W3CDTF">2021-03-04T15:42:00Z</dcterms:created>
  <dcterms:modified xsi:type="dcterms:W3CDTF">2021-03-04T15:43:00Z</dcterms:modified>
</cp:coreProperties>
</file>